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14E" w:rsidRPr="00981E1F" w:rsidRDefault="00E4314E" w:rsidP="00E4314E">
      <w:pPr>
        <w:autoSpaceDE w:val="0"/>
        <w:autoSpaceDN w:val="0"/>
        <w:adjustRightInd w:val="0"/>
        <w:spacing w:after="0" w:line="240" w:lineRule="auto"/>
        <w:jc w:val="center"/>
        <w:rPr>
          <w:rFonts w:ascii="Times New Roman" w:hAnsi="Times New Roman" w:cs="Times New Roman"/>
          <w:b/>
          <w:bCs/>
          <w:sz w:val="24"/>
          <w:szCs w:val="24"/>
        </w:rPr>
      </w:pPr>
      <w:r w:rsidRPr="00981E1F">
        <w:rPr>
          <w:rFonts w:ascii="Times New Roman" w:hAnsi="Times New Roman" w:cs="Times New Roman"/>
          <w:b/>
          <w:bCs/>
          <w:sz w:val="24"/>
          <w:szCs w:val="24"/>
        </w:rPr>
        <w:t>PUC DOCKET NO. 46782</w:t>
      </w:r>
    </w:p>
    <w:p w:rsidR="00882AA5" w:rsidRPr="00981E1F" w:rsidRDefault="00E4314E" w:rsidP="00E4314E">
      <w:pPr>
        <w:jc w:val="center"/>
        <w:rPr>
          <w:rFonts w:ascii="Times New Roman" w:hAnsi="Times New Roman" w:cs="Times New Roman"/>
          <w:b/>
          <w:bCs/>
          <w:sz w:val="24"/>
          <w:szCs w:val="24"/>
        </w:rPr>
      </w:pPr>
      <w:r w:rsidRPr="00981E1F">
        <w:rPr>
          <w:rFonts w:ascii="Times New Roman" w:hAnsi="Times New Roman" w:cs="Times New Roman"/>
          <w:b/>
          <w:bCs/>
          <w:sz w:val="24"/>
          <w:szCs w:val="24"/>
        </w:rPr>
        <w:t>SOAH DOCKET NO. 473-17-4909.WS</w:t>
      </w:r>
    </w:p>
    <w:p w:rsidR="00981E1F" w:rsidRDefault="00981E1F" w:rsidP="00E4314E">
      <w:pPr>
        <w:autoSpaceDE w:val="0"/>
        <w:autoSpaceDN w:val="0"/>
        <w:adjustRightInd w:val="0"/>
        <w:spacing w:after="0" w:line="240" w:lineRule="auto"/>
        <w:rPr>
          <w:rFonts w:ascii="Times New Roman" w:hAnsi="Times New Roman" w:cs="Times New Roman"/>
          <w:b/>
          <w:bCs/>
          <w:sz w:val="24"/>
          <w:szCs w:val="24"/>
        </w:rPr>
      </w:pPr>
    </w:p>
    <w:p w:rsidR="00E4314E" w:rsidRPr="00981E1F" w:rsidRDefault="00E4314E" w:rsidP="00E4314E">
      <w:pPr>
        <w:autoSpaceDE w:val="0"/>
        <w:autoSpaceDN w:val="0"/>
        <w:adjustRightInd w:val="0"/>
        <w:spacing w:after="0" w:line="240" w:lineRule="auto"/>
        <w:rPr>
          <w:rFonts w:ascii="Times New Roman" w:hAnsi="Times New Roman" w:cs="Times New Roman"/>
          <w:b/>
          <w:bCs/>
          <w:sz w:val="24"/>
          <w:szCs w:val="24"/>
        </w:rPr>
      </w:pPr>
      <w:r w:rsidRPr="00981E1F">
        <w:rPr>
          <w:rFonts w:ascii="Times New Roman" w:hAnsi="Times New Roman" w:cs="Times New Roman"/>
          <w:b/>
          <w:bCs/>
          <w:sz w:val="24"/>
          <w:szCs w:val="24"/>
        </w:rPr>
        <w:t>APPLICATION OF KAMIRA</w:t>
      </w:r>
      <w:r w:rsidRPr="00981E1F">
        <w:rPr>
          <w:rFonts w:ascii="Times New Roman" w:hAnsi="Times New Roman" w:cs="Times New Roman"/>
          <w:b/>
          <w:bCs/>
          <w:sz w:val="24"/>
          <w:szCs w:val="24"/>
        </w:rPr>
        <w:tab/>
      </w:r>
      <w:r w:rsidRPr="00981E1F">
        <w:rPr>
          <w:rFonts w:ascii="Times New Roman" w:hAnsi="Times New Roman" w:cs="Times New Roman"/>
          <w:b/>
          <w:bCs/>
          <w:sz w:val="24"/>
          <w:szCs w:val="24"/>
        </w:rPr>
        <w:tab/>
        <w:t xml:space="preserve">      §</w:t>
      </w:r>
      <w:r w:rsidRPr="00981E1F">
        <w:rPr>
          <w:rFonts w:ascii="Times New Roman" w:hAnsi="Times New Roman" w:cs="Times New Roman"/>
          <w:b/>
          <w:bCs/>
          <w:sz w:val="24"/>
          <w:szCs w:val="24"/>
        </w:rPr>
        <w:tab/>
        <w:t>PUBLIC UTILITY</w:t>
      </w:r>
      <w:r w:rsidRPr="00981E1F">
        <w:rPr>
          <w:rFonts w:ascii="Times New Roman" w:hAnsi="Times New Roman" w:cs="Times New Roman"/>
          <w:b/>
          <w:bCs/>
          <w:sz w:val="24"/>
          <w:szCs w:val="24"/>
        </w:rPr>
        <w:tab/>
        <w:t>COMMISSION</w:t>
      </w:r>
    </w:p>
    <w:p w:rsidR="00E4314E" w:rsidRPr="00981E1F" w:rsidRDefault="00E4314E" w:rsidP="00E4314E">
      <w:pPr>
        <w:autoSpaceDE w:val="0"/>
        <w:autoSpaceDN w:val="0"/>
        <w:adjustRightInd w:val="0"/>
        <w:spacing w:after="0" w:line="240" w:lineRule="auto"/>
        <w:rPr>
          <w:rFonts w:ascii="Times New Roman" w:hAnsi="Times New Roman" w:cs="Times New Roman"/>
          <w:b/>
          <w:bCs/>
          <w:sz w:val="24"/>
          <w:szCs w:val="24"/>
        </w:rPr>
      </w:pPr>
      <w:r w:rsidRPr="00981E1F">
        <w:rPr>
          <w:rFonts w:ascii="Times New Roman" w:hAnsi="Times New Roman" w:cs="Times New Roman"/>
          <w:b/>
          <w:bCs/>
          <w:sz w:val="24"/>
          <w:szCs w:val="24"/>
        </w:rPr>
        <w:t xml:space="preserve">PROPERTY OWNERS ASSOCIATION,    </w:t>
      </w:r>
      <w:r w:rsidR="00981E1F">
        <w:rPr>
          <w:rFonts w:ascii="Times New Roman" w:hAnsi="Times New Roman" w:cs="Times New Roman"/>
          <w:b/>
          <w:bCs/>
          <w:sz w:val="24"/>
          <w:szCs w:val="24"/>
        </w:rPr>
        <w:t xml:space="preserve">   </w:t>
      </w:r>
      <w:r w:rsidRPr="00981E1F">
        <w:rPr>
          <w:rFonts w:ascii="Times New Roman" w:hAnsi="Times New Roman" w:cs="Times New Roman"/>
          <w:b/>
          <w:bCs/>
          <w:sz w:val="24"/>
          <w:szCs w:val="24"/>
        </w:rPr>
        <w:t>§</w:t>
      </w:r>
    </w:p>
    <w:p w:rsidR="00E4314E" w:rsidRPr="00981E1F" w:rsidRDefault="00E4314E" w:rsidP="00E4314E">
      <w:pPr>
        <w:autoSpaceDE w:val="0"/>
        <w:autoSpaceDN w:val="0"/>
        <w:adjustRightInd w:val="0"/>
        <w:spacing w:after="0" w:line="240" w:lineRule="auto"/>
        <w:rPr>
          <w:rFonts w:ascii="Times New Roman" w:hAnsi="Times New Roman" w:cs="Times New Roman"/>
          <w:b/>
          <w:bCs/>
          <w:sz w:val="24"/>
          <w:szCs w:val="24"/>
        </w:rPr>
      </w:pPr>
      <w:r w:rsidRPr="00981E1F">
        <w:rPr>
          <w:rFonts w:ascii="Times New Roman" w:hAnsi="Times New Roman" w:cs="Times New Roman"/>
          <w:b/>
          <w:bCs/>
          <w:sz w:val="24"/>
          <w:szCs w:val="24"/>
        </w:rPr>
        <w:t xml:space="preserve">INC. D/B/A KAMIRA WATER SYSTEM   </w:t>
      </w:r>
      <w:r w:rsidR="00981E1F">
        <w:rPr>
          <w:rFonts w:ascii="Times New Roman" w:hAnsi="Times New Roman" w:cs="Times New Roman"/>
          <w:b/>
          <w:bCs/>
          <w:sz w:val="24"/>
          <w:szCs w:val="24"/>
        </w:rPr>
        <w:t xml:space="preserve">   </w:t>
      </w:r>
      <w:r w:rsidRPr="00981E1F">
        <w:rPr>
          <w:rFonts w:ascii="Times New Roman" w:hAnsi="Times New Roman" w:cs="Times New Roman"/>
          <w:b/>
          <w:bCs/>
          <w:sz w:val="24"/>
          <w:szCs w:val="24"/>
        </w:rPr>
        <w:t>§</w:t>
      </w:r>
      <w:r w:rsidRPr="00981E1F">
        <w:rPr>
          <w:rFonts w:ascii="Times New Roman" w:hAnsi="Times New Roman" w:cs="Times New Roman"/>
          <w:b/>
          <w:bCs/>
          <w:sz w:val="24"/>
          <w:szCs w:val="24"/>
        </w:rPr>
        <w:tab/>
      </w:r>
      <w:r w:rsidRPr="00981E1F">
        <w:rPr>
          <w:rFonts w:ascii="Times New Roman" w:hAnsi="Times New Roman" w:cs="Times New Roman"/>
          <w:b/>
          <w:bCs/>
          <w:sz w:val="24"/>
          <w:szCs w:val="24"/>
        </w:rPr>
        <w:tab/>
      </w:r>
      <w:r w:rsidRPr="00981E1F">
        <w:rPr>
          <w:rFonts w:ascii="Times New Roman" w:hAnsi="Times New Roman" w:cs="Times New Roman"/>
          <w:b/>
          <w:bCs/>
          <w:sz w:val="24"/>
          <w:szCs w:val="24"/>
        </w:rPr>
        <w:tab/>
        <w:t>OF TEXAS</w:t>
      </w:r>
    </w:p>
    <w:p w:rsidR="00E4314E" w:rsidRPr="00981E1F" w:rsidRDefault="00E4314E" w:rsidP="00E4314E">
      <w:pPr>
        <w:autoSpaceDE w:val="0"/>
        <w:autoSpaceDN w:val="0"/>
        <w:adjustRightInd w:val="0"/>
        <w:spacing w:after="0" w:line="240" w:lineRule="auto"/>
        <w:rPr>
          <w:rFonts w:ascii="Times New Roman" w:hAnsi="Times New Roman" w:cs="Times New Roman"/>
          <w:b/>
          <w:bCs/>
          <w:sz w:val="24"/>
          <w:szCs w:val="24"/>
        </w:rPr>
      </w:pPr>
      <w:r w:rsidRPr="00981E1F">
        <w:rPr>
          <w:rFonts w:ascii="Times New Roman" w:hAnsi="Times New Roman" w:cs="Times New Roman"/>
          <w:b/>
          <w:bCs/>
          <w:sz w:val="24"/>
          <w:szCs w:val="24"/>
        </w:rPr>
        <w:t xml:space="preserve">TO AMEND A CERTIFICATE OF             </w:t>
      </w:r>
      <w:r w:rsidR="00981E1F">
        <w:rPr>
          <w:rFonts w:ascii="Times New Roman" w:hAnsi="Times New Roman" w:cs="Times New Roman"/>
          <w:b/>
          <w:bCs/>
          <w:sz w:val="24"/>
          <w:szCs w:val="24"/>
        </w:rPr>
        <w:t xml:space="preserve">   </w:t>
      </w:r>
      <w:r w:rsidRPr="00981E1F">
        <w:rPr>
          <w:rFonts w:ascii="Times New Roman" w:hAnsi="Times New Roman" w:cs="Times New Roman"/>
          <w:b/>
          <w:bCs/>
          <w:sz w:val="24"/>
          <w:szCs w:val="24"/>
        </w:rPr>
        <w:t>§</w:t>
      </w:r>
    </w:p>
    <w:p w:rsidR="00E4314E" w:rsidRPr="00981E1F" w:rsidRDefault="00E4314E" w:rsidP="00E4314E">
      <w:pPr>
        <w:autoSpaceDE w:val="0"/>
        <w:autoSpaceDN w:val="0"/>
        <w:adjustRightInd w:val="0"/>
        <w:spacing w:after="0" w:line="240" w:lineRule="auto"/>
        <w:rPr>
          <w:rFonts w:ascii="Times New Roman" w:hAnsi="Times New Roman" w:cs="Times New Roman"/>
          <w:b/>
          <w:bCs/>
          <w:sz w:val="24"/>
          <w:szCs w:val="24"/>
        </w:rPr>
      </w:pPr>
      <w:r w:rsidRPr="00981E1F">
        <w:rPr>
          <w:rFonts w:ascii="Times New Roman" w:hAnsi="Times New Roman" w:cs="Times New Roman"/>
          <w:b/>
          <w:bCs/>
          <w:sz w:val="24"/>
          <w:szCs w:val="24"/>
        </w:rPr>
        <w:t xml:space="preserve">CONVENIENCE AND NECESSITY IN     </w:t>
      </w:r>
      <w:r w:rsidR="00981E1F">
        <w:rPr>
          <w:rFonts w:ascii="Times New Roman" w:hAnsi="Times New Roman" w:cs="Times New Roman"/>
          <w:b/>
          <w:bCs/>
          <w:sz w:val="24"/>
          <w:szCs w:val="24"/>
        </w:rPr>
        <w:t xml:space="preserve">   </w:t>
      </w:r>
      <w:r w:rsidRPr="00981E1F">
        <w:rPr>
          <w:rFonts w:ascii="Times New Roman" w:hAnsi="Times New Roman" w:cs="Times New Roman"/>
          <w:b/>
          <w:bCs/>
          <w:sz w:val="24"/>
          <w:szCs w:val="24"/>
        </w:rPr>
        <w:t>§</w:t>
      </w:r>
    </w:p>
    <w:p w:rsidR="00E4314E" w:rsidRPr="00981E1F" w:rsidRDefault="00E4314E" w:rsidP="00E4314E">
      <w:pPr>
        <w:autoSpaceDE w:val="0"/>
        <w:autoSpaceDN w:val="0"/>
        <w:adjustRightInd w:val="0"/>
        <w:spacing w:after="0" w:line="240" w:lineRule="auto"/>
        <w:rPr>
          <w:rFonts w:ascii="Times New Roman" w:hAnsi="Times New Roman" w:cs="Times New Roman"/>
          <w:b/>
          <w:bCs/>
          <w:sz w:val="24"/>
          <w:szCs w:val="24"/>
        </w:rPr>
      </w:pPr>
      <w:r w:rsidRPr="00981E1F">
        <w:rPr>
          <w:rFonts w:ascii="Times New Roman" w:hAnsi="Times New Roman" w:cs="Times New Roman"/>
          <w:b/>
          <w:bCs/>
          <w:sz w:val="24"/>
          <w:szCs w:val="24"/>
        </w:rPr>
        <w:t>KERR COUNTY</w:t>
      </w:r>
      <w:r w:rsidRPr="00981E1F">
        <w:rPr>
          <w:rFonts w:ascii="Times New Roman" w:hAnsi="Times New Roman" w:cs="Times New Roman"/>
          <w:b/>
          <w:bCs/>
          <w:sz w:val="24"/>
          <w:szCs w:val="24"/>
        </w:rPr>
        <w:tab/>
      </w:r>
      <w:r w:rsidRPr="00981E1F">
        <w:rPr>
          <w:rFonts w:ascii="Times New Roman" w:hAnsi="Times New Roman" w:cs="Times New Roman"/>
          <w:b/>
          <w:bCs/>
          <w:sz w:val="24"/>
          <w:szCs w:val="24"/>
        </w:rPr>
        <w:tab/>
      </w:r>
      <w:r w:rsidRPr="00981E1F">
        <w:rPr>
          <w:rFonts w:ascii="Times New Roman" w:hAnsi="Times New Roman" w:cs="Times New Roman"/>
          <w:b/>
          <w:bCs/>
          <w:sz w:val="24"/>
          <w:szCs w:val="24"/>
        </w:rPr>
        <w:tab/>
        <w:t xml:space="preserve">               </w:t>
      </w:r>
      <w:r w:rsidR="00981E1F">
        <w:rPr>
          <w:rFonts w:ascii="Times New Roman" w:hAnsi="Times New Roman" w:cs="Times New Roman"/>
          <w:b/>
          <w:bCs/>
          <w:sz w:val="24"/>
          <w:szCs w:val="24"/>
        </w:rPr>
        <w:t xml:space="preserve"> </w:t>
      </w:r>
      <w:r w:rsidRPr="00981E1F">
        <w:rPr>
          <w:rFonts w:ascii="Times New Roman" w:hAnsi="Times New Roman" w:cs="Times New Roman"/>
          <w:b/>
          <w:bCs/>
          <w:sz w:val="24"/>
          <w:szCs w:val="24"/>
        </w:rPr>
        <w:t xml:space="preserve"> §</w:t>
      </w:r>
    </w:p>
    <w:p w:rsidR="00E4314E" w:rsidRPr="00981E1F" w:rsidRDefault="00E4314E" w:rsidP="00E4314E">
      <w:pPr>
        <w:autoSpaceDE w:val="0"/>
        <w:autoSpaceDN w:val="0"/>
        <w:adjustRightInd w:val="0"/>
        <w:spacing w:after="0" w:line="240" w:lineRule="auto"/>
        <w:rPr>
          <w:rFonts w:ascii="Times New Roman" w:hAnsi="Times New Roman" w:cs="Times New Roman"/>
          <w:b/>
          <w:bCs/>
          <w:sz w:val="24"/>
          <w:szCs w:val="24"/>
        </w:rPr>
      </w:pPr>
    </w:p>
    <w:p w:rsidR="00E4314E" w:rsidRDefault="00E4314E" w:rsidP="00E4314E">
      <w:pPr>
        <w:autoSpaceDE w:val="0"/>
        <w:autoSpaceDN w:val="0"/>
        <w:adjustRightInd w:val="0"/>
        <w:spacing w:after="0" w:line="240" w:lineRule="auto"/>
        <w:rPr>
          <w:rFonts w:ascii="Times New Roman" w:hAnsi="Times New Roman" w:cs="Times New Roman"/>
          <w:b/>
          <w:bCs/>
          <w:sz w:val="25"/>
          <w:szCs w:val="25"/>
        </w:rPr>
      </w:pPr>
    </w:p>
    <w:p w:rsidR="00E4314E" w:rsidRPr="00981E1F" w:rsidRDefault="00E4314E" w:rsidP="00E4314E">
      <w:pPr>
        <w:autoSpaceDE w:val="0"/>
        <w:autoSpaceDN w:val="0"/>
        <w:adjustRightInd w:val="0"/>
        <w:spacing w:after="0" w:line="240" w:lineRule="auto"/>
        <w:jc w:val="center"/>
        <w:rPr>
          <w:rFonts w:ascii="Times New Roman" w:hAnsi="Times New Roman" w:cs="Times New Roman"/>
          <w:b/>
          <w:bCs/>
          <w:szCs w:val="28"/>
        </w:rPr>
      </w:pPr>
      <w:r w:rsidRPr="00981E1F">
        <w:rPr>
          <w:rFonts w:ascii="Times New Roman" w:hAnsi="Times New Roman" w:cs="Times New Roman"/>
          <w:b/>
          <w:bCs/>
          <w:szCs w:val="28"/>
        </w:rPr>
        <w:t>BRIEF IN RESPONSE TO THRESHOLD LEGAL/POLICY ISSUES</w:t>
      </w:r>
    </w:p>
    <w:p w:rsidR="00981E1F" w:rsidRDefault="00981E1F" w:rsidP="00E4314E">
      <w:pPr>
        <w:autoSpaceDE w:val="0"/>
        <w:autoSpaceDN w:val="0"/>
        <w:adjustRightInd w:val="0"/>
        <w:spacing w:after="0" w:line="240" w:lineRule="auto"/>
        <w:jc w:val="center"/>
        <w:rPr>
          <w:rFonts w:ascii="Times New Roman" w:hAnsi="Times New Roman" w:cs="Times New Roman"/>
          <w:b/>
          <w:bCs/>
          <w:sz w:val="25"/>
          <w:szCs w:val="25"/>
        </w:rPr>
      </w:pPr>
    </w:p>
    <w:p w:rsidR="00981E1F" w:rsidRDefault="00981E1F" w:rsidP="00981E1F">
      <w:pPr>
        <w:autoSpaceDE w:val="0"/>
        <w:autoSpaceDN w:val="0"/>
        <w:adjustRightInd w:val="0"/>
        <w:spacing w:after="0" w:line="240" w:lineRule="auto"/>
        <w:rPr>
          <w:rFonts w:ascii="Times New Roman" w:hAnsi="Times New Roman" w:cs="Times New Roman"/>
          <w:bCs/>
          <w:szCs w:val="28"/>
        </w:rPr>
      </w:pPr>
      <w:r>
        <w:rPr>
          <w:rFonts w:ascii="Times New Roman" w:hAnsi="Times New Roman" w:cs="Times New Roman"/>
          <w:bCs/>
          <w:sz w:val="25"/>
          <w:szCs w:val="25"/>
        </w:rPr>
        <w:tab/>
      </w:r>
      <w:r w:rsidRPr="00981E1F">
        <w:rPr>
          <w:rFonts w:ascii="Times New Roman" w:hAnsi="Times New Roman" w:cs="Times New Roman"/>
          <w:bCs/>
          <w:szCs w:val="28"/>
        </w:rPr>
        <w:t xml:space="preserve">Kamira Property Owners Association, Inc., doing business as Kamira Water System (“Kamira”) respectfully </w:t>
      </w:r>
      <w:r w:rsidR="002472C0">
        <w:rPr>
          <w:rFonts w:ascii="Times New Roman" w:hAnsi="Times New Roman" w:cs="Times New Roman"/>
          <w:bCs/>
          <w:szCs w:val="28"/>
        </w:rPr>
        <w:t>submits</w:t>
      </w:r>
      <w:r w:rsidRPr="00981E1F">
        <w:rPr>
          <w:rFonts w:ascii="Times New Roman" w:hAnsi="Times New Roman" w:cs="Times New Roman"/>
          <w:bCs/>
          <w:szCs w:val="28"/>
        </w:rPr>
        <w:t xml:space="preserve"> its brief in response to the Commission’s Order Requesting Briefing </w:t>
      </w:r>
      <w:proofErr w:type="gramStart"/>
      <w:r w:rsidRPr="00981E1F">
        <w:rPr>
          <w:rFonts w:ascii="Times New Roman" w:hAnsi="Times New Roman" w:cs="Times New Roman"/>
          <w:bCs/>
          <w:szCs w:val="28"/>
        </w:rPr>
        <w:t>On</w:t>
      </w:r>
      <w:proofErr w:type="gramEnd"/>
      <w:r w:rsidRPr="00981E1F">
        <w:rPr>
          <w:rFonts w:ascii="Times New Roman" w:hAnsi="Times New Roman" w:cs="Times New Roman"/>
          <w:bCs/>
          <w:szCs w:val="28"/>
        </w:rPr>
        <w:t xml:space="preserve"> Threshold Legal/Policy Issues.</w:t>
      </w:r>
    </w:p>
    <w:p w:rsidR="00EE42F4" w:rsidRDefault="00EE42F4" w:rsidP="00981E1F">
      <w:pPr>
        <w:autoSpaceDE w:val="0"/>
        <w:autoSpaceDN w:val="0"/>
        <w:adjustRightInd w:val="0"/>
        <w:spacing w:after="0" w:line="240" w:lineRule="auto"/>
        <w:rPr>
          <w:rFonts w:ascii="Times New Roman" w:hAnsi="Times New Roman" w:cs="Times New Roman"/>
          <w:bCs/>
          <w:szCs w:val="28"/>
        </w:rPr>
      </w:pPr>
    </w:p>
    <w:p w:rsidR="00BC0B06" w:rsidRDefault="00EE42F4" w:rsidP="00BC0B06">
      <w:pPr>
        <w:autoSpaceDE w:val="0"/>
        <w:autoSpaceDN w:val="0"/>
        <w:adjustRightInd w:val="0"/>
        <w:spacing w:after="0" w:line="240" w:lineRule="auto"/>
        <w:jc w:val="center"/>
        <w:rPr>
          <w:rFonts w:ascii="Times New Roman" w:hAnsi="Times New Roman" w:cs="Times New Roman"/>
          <w:b/>
          <w:bCs/>
          <w:szCs w:val="28"/>
        </w:rPr>
      </w:pPr>
      <w:r>
        <w:rPr>
          <w:rFonts w:ascii="Times New Roman" w:hAnsi="Times New Roman" w:cs="Times New Roman"/>
          <w:b/>
          <w:bCs/>
          <w:szCs w:val="28"/>
        </w:rPr>
        <w:t xml:space="preserve">ISSUES AS IDENTIFIED IN PUC ORDER </w:t>
      </w:r>
      <w:r w:rsidR="00BC0B06" w:rsidRPr="006B2D53">
        <w:rPr>
          <w:rFonts w:ascii="Times New Roman" w:hAnsi="Times New Roman" w:cs="Times New Roman"/>
          <w:b/>
          <w:bCs/>
          <w:szCs w:val="28"/>
        </w:rPr>
        <w:t>OF JULY 20,</w:t>
      </w:r>
      <w:r w:rsidR="004F5173">
        <w:rPr>
          <w:rFonts w:ascii="Times New Roman" w:hAnsi="Times New Roman" w:cs="Times New Roman"/>
          <w:b/>
          <w:bCs/>
          <w:szCs w:val="28"/>
        </w:rPr>
        <w:t xml:space="preserve"> </w:t>
      </w:r>
      <w:r w:rsidR="00BC0B06" w:rsidRPr="006B2D53">
        <w:rPr>
          <w:rFonts w:ascii="Times New Roman" w:hAnsi="Times New Roman" w:cs="Times New Roman"/>
          <w:b/>
          <w:bCs/>
          <w:szCs w:val="28"/>
        </w:rPr>
        <w:t>2017,</w:t>
      </w:r>
      <w:r w:rsidR="00BC0B06">
        <w:rPr>
          <w:rFonts w:ascii="Times New Roman" w:hAnsi="Times New Roman" w:cs="Times New Roman"/>
          <w:b/>
          <w:bCs/>
          <w:color w:val="FF0000"/>
          <w:szCs w:val="28"/>
        </w:rPr>
        <w:t xml:space="preserve"> </w:t>
      </w:r>
      <w:r>
        <w:rPr>
          <w:rFonts w:ascii="Times New Roman" w:hAnsi="Times New Roman" w:cs="Times New Roman"/>
          <w:b/>
          <w:bCs/>
          <w:szCs w:val="28"/>
        </w:rPr>
        <w:t>REQUESTING BRIEFING ON THRESHOLD LEGAL/POLICY ISSUES</w:t>
      </w:r>
    </w:p>
    <w:p w:rsidR="00EE42F4" w:rsidRDefault="00BC0B06" w:rsidP="00BC0B06">
      <w:pPr>
        <w:autoSpaceDE w:val="0"/>
        <w:autoSpaceDN w:val="0"/>
        <w:adjustRightInd w:val="0"/>
        <w:spacing w:after="0" w:line="240" w:lineRule="auto"/>
        <w:jc w:val="center"/>
        <w:rPr>
          <w:rFonts w:ascii="Times New Roman" w:hAnsi="Times New Roman" w:cs="Times New Roman"/>
          <w:bCs/>
          <w:szCs w:val="28"/>
        </w:rPr>
      </w:pPr>
      <w:r>
        <w:rPr>
          <w:rFonts w:ascii="Times New Roman" w:hAnsi="Times New Roman" w:cs="Times New Roman"/>
          <w:b/>
          <w:bCs/>
          <w:szCs w:val="28"/>
        </w:rPr>
        <w:t>-</w:t>
      </w:r>
    </w:p>
    <w:p w:rsidR="00EE42F4" w:rsidRPr="004F227D" w:rsidRDefault="00EE42F4" w:rsidP="00EE42F4">
      <w:pPr>
        <w:autoSpaceDE w:val="0"/>
        <w:autoSpaceDN w:val="0"/>
        <w:adjustRightInd w:val="0"/>
        <w:spacing w:after="0" w:line="240" w:lineRule="auto"/>
        <w:rPr>
          <w:rFonts w:ascii="Times New Roman" w:hAnsi="Times New Roman" w:cs="Times New Roman"/>
          <w:bCs/>
          <w:i/>
          <w:szCs w:val="25"/>
        </w:rPr>
      </w:pPr>
      <w:r w:rsidRPr="004F227D">
        <w:rPr>
          <w:rFonts w:ascii="Times New Roman" w:hAnsi="Times New Roman" w:cs="Times New Roman"/>
          <w:i/>
          <w:szCs w:val="24"/>
        </w:rPr>
        <w:t>1. Does Kamira's proposed transaction implicate the requirements of subchapter H. of the</w:t>
      </w:r>
      <w:r w:rsidR="004F227D" w:rsidRPr="004F227D">
        <w:rPr>
          <w:rFonts w:ascii="Times New Roman" w:hAnsi="Times New Roman" w:cs="Times New Roman"/>
          <w:i/>
          <w:szCs w:val="24"/>
        </w:rPr>
        <w:t xml:space="preserve"> </w:t>
      </w:r>
      <w:r w:rsidRPr="004F227D">
        <w:rPr>
          <w:rFonts w:ascii="Times New Roman" w:hAnsi="Times New Roman" w:cs="Times New Roman"/>
          <w:i/>
          <w:szCs w:val="24"/>
        </w:rPr>
        <w:t>Texas Code, regarding a sale, acquisition, lease, or rental of a water system owned by an</w:t>
      </w:r>
      <w:r w:rsidR="004F227D" w:rsidRPr="004F227D">
        <w:rPr>
          <w:rFonts w:ascii="Times New Roman" w:hAnsi="Times New Roman" w:cs="Times New Roman"/>
          <w:i/>
          <w:szCs w:val="24"/>
        </w:rPr>
        <w:t xml:space="preserve"> </w:t>
      </w:r>
      <w:r w:rsidRPr="004F227D">
        <w:rPr>
          <w:rFonts w:ascii="Times New Roman" w:hAnsi="Times New Roman" w:cs="Times New Roman"/>
          <w:i/>
          <w:szCs w:val="24"/>
        </w:rPr>
        <w:t>entity that is required to hold a CCN?</w:t>
      </w:r>
    </w:p>
    <w:p w:rsidR="002472C0" w:rsidRDefault="002472C0" w:rsidP="00981E1F">
      <w:pPr>
        <w:jc w:val="center"/>
        <w:rPr>
          <w:rFonts w:ascii="Times New Roman" w:hAnsi="Times New Roman" w:cs="Times New Roman"/>
          <w:b/>
          <w:sz w:val="32"/>
          <w:szCs w:val="32"/>
        </w:rPr>
      </w:pPr>
    </w:p>
    <w:p w:rsidR="00981E1F" w:rsidRPr="00981E1F" w:rsidRDefault="00981E1F" w:rsidP="00981E1F">
      <w:pPr>
        <w:jc w:val="center"/>
        <w:rPr>
          <w:rFonts w:ascii="Times New Roman" w:hAnsi="Times New Roman" w:cs="Times New Roman"/>
          <w:b/>
          <w:sz w:val="32"/>
          <w:szCs w:val="32"/>
        </w:rPr>
      </w:pPr>
      <w:r w:rsidRPr="00981E1F">
        <w:rPr>
          <w:rFonts w:ascii="Times New Roman" w:hAnsi="Times New Roman" w:cs="Times New Roman"/>
          <w:b/>
          <w:sz w:val="32"/>
          <w:szCs w:val="32"/>
        </w:rPr>
        <w:t xml:space="preserve">Brief </w:t>
      </w:r>
      <w:r>
        <w:rPr>
          <w:rFonts w:ascii="Times New Roman" w:hAnsi="Times New Roman" w:cs="Times New Roman"/>
          <w:b/>
          <w:sz w:val="32"/>
          <w:szCs w:val="32"/>
        </w:rPr>
        <w:t>In Response to</w:t>
      </w:r>
      <w:r w:rsidRPr="00981E1F">
        <w:rPr>
          <w:rFonts w:ascii="Times New Roman" w:hAnsi="Times New Roman" w:cs="Times New Roman"/>
          <w:b/>
          <w:sz w:val="32"/>
          <w:szCs w:val="32"/>
        </w:rPr>
        <w:t xml:space="preserve"> Issue # 1</w:t>
      </w:r>
    </w:p>
    <w:p w:rsidR="002472C0" w:rsidRDefault="00981E1F" w:rsidP="002472C0">
      <w:pPr>
        <w:ind w:firstLine="720"/>
        <w:rPr>
          <w:rFonts w:ascii="Times New Roman" w:hAnsi="Times New Roman" w:cs="Times New Roman"/>
        </w:rPr>
      </w:pPr>
      <w:r w:rsidRPr="00981E1F">
        <w:rPr>
          <w:rFonts w:ascii="Times New Roman" w:hAnsi="Times New Roman" w:cs="Times New Roman"/>
        </w:rPr>
        <w:t>Kamira’s proposed transaction does not implicate the requirements of subchapter H of the Texas Code (16 TAC §§ 24.121-24.127). The provisions of subchapter H apply only to apartment houses, condominiums, multiple use facilities, and manufactured home rental communities billing for water and wastewater utility service on a submetered or allocated basis. 16 TAC § 24.121(b). Kamira’s current CCN does not include any apartment houses, condominiums, multiple use facilities, or manufactured home rental communities. Nor does Kamira bill it customers on a sub</w:t>
      </w:r>
      <w:r w:rsidR="006B2D53">
        <w:rPr>
          <w:rFonts w:ascii="Times New Roman" w:hAnsi="Times New Roman" w:cs="Times New Roman"/>
        </w:rPr>
        <w:t>-</w:t>
      </w:r>
      <w:r w:rsidRPr="00981E1F">
        <w:rPr>
          <w:rFonts w:ascii="Times New Roman" w:hAnsi="Times New Roman" w:cs="Times New Roman"/>
        </w:rPr>
        <w:t>metered or allocated basis.</w:t>
      </w:r>
    </w:p>
    <w:p w:rsidR="004F227D" w:rsidRDefault="004F227D" w:rsidP="002472C0">
      <w:pPr>
        <w:ind w:firstLine="720"/>
        <w:rPr>
          <w:rFonts w:ascii="Times New Roman" w:hAnsi="Times New Roman" w:cs="Times New Roman"/>
        </w:rPr>
      </w:pPr>
    </w:p>
    <w:p w:rsidR="00EE42F4" w:rsidRPr="004F227D" w:rsidRDefault="00EE42F4" w:rsidP="00EE42F4">
      <w:pPr>
        <w:autoSpaceDE w:val="0"/>
        <w:autoSpaceDN w:val="0"/>
        <w:adjustRightInd w:val="0"/>
        <w:spacing w:after="0" w:line="240" w:lineRule="auto"/>
        <w:rPr>
          <w:rFonts w:ascii="Times New Roman" w:hAnsi="Times New Roman" w:cs="Times New Roman"/>
          <w:i/>
          <w:szCs w:val="24"/>
        </w:rPr>
      </w:pPr>
      <w:r w:rsidRPr="004F227D">
        <w:rPr>
          <w:rFonts w:ascii="Times New Roman" w:hAnsi="Times New Roman" w:cs="Times New Roman"/>
          <w:i/>
          <w:szCs w:val="24"/>
        </w:rPr>
        <w:t>2. Does Kamira's proposed transaction implicate TWC § 13.250, regarding the provision of</w:t>
      </w:r>
    </w:p>
    <w:p w:rsidR="00EE42F4" w:rsidRPr="004F227D" w:rsidRDefault="00EE42F4" w:rsidP="004F227D">
      <w:pPr>
        <w:autoSpaceDE w:val="0"/>
        <w:autoSpaceDN w:val="0"/>
        <w:adjustRightInd w:val="0"/>
        <w:spacing w:after="0" w:line="240" w:lineRule="auto"/>
        <w:rPr>
          <w:rFonts w:ascii="Times New Roman" w:hAnsi="Times New Roman" w:cs="Times New Roman"/>
          <w:i/>
          <w:szCs w:val="24"/>
        </w:rPr>
      </w:pPr>
      <w:r w:rsidRPr="004F227D">
        <w:rPr>
          <w:rFonts w:ascii="Times New Roman" w:hAnsi="Times New Roman" w:cs="Times New Roman"/>
          <w:i/>
          <w:szCs w:val="24"/>
        </w:rPr>
        <w:t>continuous and adequate service, as well as discontinuance, reduction, or impairment of</w:t>
      </w:r>
      <w:r w:rsidR="004F227D" w:rsidRPr="004F227D">
        <w:rPr>
          <w:rFonts w:ascii="Times New Roman" w:hAnsi="Times New Roman" w:cs="Times New Roman"/>
          <w:i/>
          <w:szCs w:val="24"/>
        </w:rPr>
        <w:t xml:space="preserve"> </w:t>
      </w:r>
      <w:r w:rsidRPr="004F227D">
        <w:rPr>
          <w:rFonts w:ascii="Times New Roman" w:hAnsi="Times New Roman" w:cs="Times New Roman"/>
          <w:i/>
          <w:szCs w:val="24"/>
        </w:rPr>
        <w:t>service?</w:t>
      </w:r>
    </w:p>
    <w:p w:rsidR="004F227D" w:rsidRDefault="004F227D" w:rsidP="004F227D">
      <w:pPr>
        <w:autoSpaceDE w:val="0"/>
        <w:autoSpaceDN w:val="0"/>
        <w:adjustRightInd w:val="0"/>
        <w:spacing w:after="0" w:line="240" w:lineRule="auto"/>
        <w:rPr>
          <w:rFonts w:ascii="Times New Roman" w:hAnsi="Times New Roman" w:cs="Times New Roman"/>
          <w:b/>
          <w:sz w:val="32"/>
          <w:szCs w:val="32"/>
        </w:rPr>
      </w:pPr>
    </w:p>
    <w:p w:rsidR="00981E1F" w:rsidRDefault="00981E1F" w:rsidP="002472C0">
      <w:pPr>
        <w:jc w:val="center"/>
        <w:rPr>
          <w:rFonts w:ascii="Times New Roman" w:hAnsi="Times New Roman" w:cs="Times New Roman"/>
          <w:b/>
          <w:sz w:val="32"/>
          <w:szCs w:val="32"/>
        </w:rPr>
      </w:pPr>
      <w:r w:rsidRPr="00981E1F">
        <w:rPr>
          <w:rFonts w:ascii="Times New Roman" w:hAnsi="Times New Roman" w:cs="Times New Roman"/>
          <w:b/>
          <w:sz w:val="32"/>
          <w:szCs w:val="32"/>
        </w:rPr>
        <w:t xml:space="preserve">Brief </w:t>
      </w:r>
      <w:r>
        <w:rPr>
          <w:rFonts w:ascii="Times New Roman" w:hAnsi="Times New Roman" w:cs="Times New Roman"/>
          <w:b/>
          <w:sz w:val="32"/>
          <w:szCs w:val="32"/>
        </w:rPr>
        <w:t>In Response to</w:t>
      </w:r>
      <w:r w:rsidRPr="00981E1F">
        <w:rPr>
          <w:rFonts w:ascii="Times New Roman" w:hAnsi="Times New Roman" w:cs="Times New Roman"/>
          <w:b/>
          <w:sz w:val="32"/>
          <w:szCs w:val="32"/>
        </w:rPr>
        <w:t xml:space="preserve"> Issue # </w:t>
      </w:r>
      <w:r>
        <w:rPr>
          <w:rFonts w:ascii="Times New Roman" w:hAnsi="Times New Roman" w:cs="Times New Roman"/>
          <w:b/>
          <w:sz w:val="32"/>
          <w:szCs w:val="32"/>
        </w:rPr>
        <w:t>2</w:t>
      </w:r>
    </w:p>
    <w:p w:rsidR="002472C0" w:rsidRDefault="00981E1F" w:rsidP="002472C0">
      <w:pPr>
        <w:rPr>
          <w:rFonts w:ascii="Times New Roman" w:hAnsi="Times New Roman" w:cs="Times New Roman"/>
          <w:szCs w:val="28"/>
        </w:rPr>
      </w:pPr>
      <w:r>
        <w:rPr>
          <w:rFonts w:ascii="Times New Roman" w:hAnsi="Times New Roman" w:cs="Times New Roman"/>
          <w:sz w:val="32"/>
          <w:szCs w:val="32"/>
        </w:rPr>
        <w:tab/>
      </w:r>
      <w:r w:rsidR="002472C0" w:rsidRPr="002472C0">
        <w:rPr>
          <w:rFonts w:ascii="Times New Roman" w:hAnsi="Times New Roman" w:cs="Times New Roman"/>
          <w:szCs w:val="28"/>
        </w:rPr>
        <w:t>Kamira’s proposed transaction will not implicate TWC § 13.250 regarding the provision of continuous and adequate service</w:t>
      </w:r>
      <w:r w:rsidR="00BC0B06">
        <w:rPr>
          <w:rFonts w:ascii="Times New Roman" w:hAnsi="Times New Roman" w:cs="Times New Roman"/>
          <w:szCs w:val="28"/>
        </w:rPr>
        <w:t xml:space="preserve">. </w:t>
      </w:r>
      <w:r w:rsidR="00BC0B06" w:rsidRPr="006B2D53">
        <w:rPr>
          <w:rFonts w:ascii="Times New Roman" w:hAnsi="Times New Roman" w:cs="Times New Roman"/>
          <w:szCs w:val="28"/>
        </w:rPr>
        <w:t xml:space="preserve">Nor will the proposed transaction result in any </w:t>
      </w:r>
      <w:r w:rsidR="00BC0B06">
        <w:rPr>
          <w:rFonts w:ascii="Times New Roman" w:hAnsi="Times New Roman" w:cs="Times New Roman"/>
          <w:szCs w:val="28"/>
        </w:rPr>
        <w:t>d</w:t>
      </w:r>
      <w:r w:rsidR="002472C0" w:rsidRPr="002472C0">
        <w:rPr>
          <w:rFonts w:ascii="Times New Roman" w:hAnsi="Times New Roman" w:cs="Times New Roman"/>
          <w:szCs w:val="28"/>
        </w:rPr>
        <w:t xml:space="preserve">iscontinuance, reduction, or impairment of service. Kamira will continue to serve every </w:t>
      </w:r>
      <w:r w:rsidR="002472C0" w:rsidRPr="002472C0">
        <w:rPr>
          <w:rFonts w:ascii="Times New Roman" w:hAnsi="Times New Roman" w:cs="Times New Roman"/>
          <w:szCs w:val="28"/>
        </w:rPr>
        <w:lastRenderedPageBreak/>
        <w:t xml:space="preserve">customer within its certified area and will render continuous and adequate service within its certified area. Kamira will not discontinue, reduce or impair such water service unless the provisions of TWC § 13.250(b) are satisfied. If Kamira’s application is approved, the customers in Box S will continue to be served by Kamira just as they </w:t>
      </w:r>
      <w:r w:rsidR="00BC0B06" w:rsidRPr="006B2D53">
        <w:rPr>
          <w:rFonts w:ascii="Times New Roman" w:hAnsi="Times New Roman" w:cs="Times New Roman"/>
          <w:szCs w:val="28"/>
        </w:rPr>
        <w:t>have</w:t>
      </w:r>
      <w:r w:rsidR="00BC0B06">
        <w:rPr>
          <w:rFonts w:ascii="Times New Roman" w:hAnsi="Times New Roman" w:cs="Times New Roman"/>
          <w:color w:val="FF0000"/>
          <w:szCs w:val="28"/>
        </w:rPr>
        <w:t xml:space="preserve"> </w:t>
      </w:r>
      <w:r w:rsidR="002472C0" w:rsidRPr="002472C0">
        <w:rPr>
          <w:rFonts w:ascii="Times New Roman" w:hAnsi="Times New Roman" w:cs="Times New Roman"/>
          <w:szCs w:val="28"/>
        </w:rPr>
        <w:t>always been served. The customers in Kamira subdivision will be served, without interruption, by Bracero Water System.</w:t>
      </w:r>
    </w:p>
    <w:p w:rsidR="004F227D" w:rsidRDefault="004F227D" w:rsidP="002472C0">
      <w:pPr>
        <w:rPr>
          <w:rFonts w:ascii="Times New Roman" w:hAnsi="Times New Roman" w:cs="Times New Roman"/>
          <w:szCs w:val="28"/>
        </w:rPr>
      </w:pPr>
    </w:p>
    <w:p w:rsidR="004F227D" w:rsidRPr="004F227D" w:rsidRDefault="004F227D" w:rsidP="004F227D">
      <w:pPr>
        <w:autoSpaceDE w:val="0"/>
        <w:autoSpaceDN w:val="0"/>
        <w:adjustRightInd w:val="0"/>
        <w:spacing w:after="0" w:line="240" w:lineRule="auto"/>
        <w:rPr>
          <w:rFonts w:ascii="Times New Roman" w:hAnsi="Times New Roman" w:cs="Times New Roman"/>
          <w:i/>
          <w:szCs w:val="24"/>
        </w:rPr>
      </w:pPr>
      <w:r w:rsidRPr="004F227D">
        <w:rPr>
          <w:rFonts w:ascii="Times New Roman" w:hAnsi="Times New Roman" w:cs="Times New Roman"/>
          <w:i/>
          <w:szCs w:val="24"/>
        </w:rPr>
        <w:t>3. Does Kamira's proposed transaction implicate TWC § 13.253, regarding actions the</w:t>
      </w:r>
    </w:p>
    <w:p w:rsidR="004F227D" w:rsidRPr="004F227D" w:rsidRDefault="004F227D" w:rsidP="004F227D">
      <w:pPr>
        <w:rPr>
          <w:rFonts w:ascii="Times New Roman" w:hAnsi="Times New Roman" w:cs="Times New Roman"/>
          <w:i/>
          <w:sz w:val="32"/>
          <w:szCs w:val="28"/>
        </w:rPr>
      </w:pPr>
      <w:r w:rsidRPr="004F227D">
        <w:rPr>
          <w:rFonts w:ascii="Times New Roman" w:hAnsi="Times New Roman" w:cs="Times New Roman"/>
          <w:i/>
          <w:szCs w:val="24"/>
        </w:rPr>
        <w:t>Commission may take to address the provision of continuous and adequate service?</w:t>
      </w:r>
    </w:p>
    <w:p w:rsidR="002472C0" w:rsidRDefault="002472C0" w:rsidP="002472C0">
      <w:pPr>
        <w:rPr>
          <w:rFonts w:ascii="Times New Roman" w:hAnsi="Times New Roman" w:cs="Times New Roman"/>
          <w:szCs w:val="28"/>
        </w:rPr>
      </w:pPr>
    </w:p>
    <w:p w:rsidR="002472C0" w:rsidRDefault="002472C0" w:rsidP="002472C0">
      <w:pPr>
        <w:jc w:val="center"/>
        <w:rPr>
          <w:rFonts w:ascii="Times New Roman" w:hAnsi="Times New Roman" w:cs="Times New Roman"/>
          <w:b/>
          <w:sz w:val="32"/>
          <w:szCs w:val="32"/>
        </w:rPr>
      </w:pPr>
      <w:r w:rsidRPr="00981E1F">
        <w:rPr>
          <w:rFonts w:ascii="Times New Roman" w:hAnsi="Times New Roman" w:cs="Times New Roman"/>
          <w:b/>
          <w:sz w:val="32"/>
          <w:szCs w:val="32"/>
        </w:rPr>
        <w:t xml:space="preserve">Brief </w:t>
      </w:r>
      <w:r>
        <w:rPr>
          <w:rFonts w:ascii="Times New Roman" w:hAnsi="Times New Roman" w:cs="Times New Roman"/>
          <w:b/>
          <w:sz w:val="32"/>
          <w:szCs w:val="32"/>
        </w:rPr>
        <w:t>In Response to</w:t>
      </w:r>
      <w:r w:rsidRPr="00981E1F">
        <w:rPr>
          <w:rFonts w:ascii="Times New Roman" w:hAnsi="Times New Roman" w:cs="Times New Roman"/>
          <w:b/>
          <w:sz w:val="32"/>
          <w:szCs w:val="32"/>
        </w:rPr>
        <w:t xml:space="preserve"> Issue # </w:t>
      </w:r>
      <w:r>
        <w:rPr>
          <w:rFonts w:ascii="Times New Roman" w:hAnsi="Times New Roman" w:cs="Times New Roman"/>
          <w:b/>
          <w:sz w:val="32"/>
          <w:szCs w:val="32"/>
        </w:rPr>
        <w:t>3</w:t>
      </w:r>
    </w:p>
    <w:p w:rsidR="002472C0" w:rsidRDefault="002472C0" w:rsidP="002472C0">
      <w:pPr>
        <w:ind w:firstLine="720"/>
        <w:rPr>
          <w:rFonts w:ascii="Times New Roman" w:hAnsi="Times New Roman" w:cs="Times New Roman"/>
          <w:szCs w:val="28"/>
        </w:rPr>
      </w:pPr>
      <w:r w:rsidRPr="002472C0">
        <w:rPr>
          <w:rFonts w:ascii="Times New Roman" w:hAnsi="Times New Roman" w:cs="Times New Roman"/>
          <w:szCs w:val="28"/>
        </w:rPr>
        <w:t xml:space="preserve">Kamira’s proposed transaction does not implicate TWC § 13.253 regarding actions the Commission may take to address the provision of continuous and adequate service. Kamira is not in an “affected county” as those terms are defined in TWC § 13.253(a)(1). </w:t>
      </w:r>
      <w:r w:rsidR="00BC07BB" w:rsidRPr="002472C0">
        <w:rPr>
          <w:rFonts w:ascii="Times New Roman" w:hAnsi="Times New Roman" w:cs="Times New Roman"/>
          <w:szCs w:val="28"/>
        </w:rPr>
        <w:t>Moreover</w:t>
      </w:r>
      <w:r w:rsidRPr="002472C0">
        <w:rPr>
          <w:rFonts w:ascii="Times New Roman" w:hAnsi="Times New Roman" w:cs="Times New Roman"/>
          <w:szCs w:val="28"/>
        </w:rPr>
        <w:t>, the provisions of TWC §§ 13.253(a</w:t>
      </w:r>
      <w:proofErr w:type="gramStart"/>
      <w:r w:rsidRPr="002472C0">
        <w:rPr>
          <w:rFonts w:ascii="Times New Roman" w:hAnsi="Times New Roman" w:cs="Times New Roman"/>
          <w:szCs w:val="28"/>
        </w:rPr>
        <w:t>)(</w:t>
      </w:r>
      <w:proofErr w:type="gramEnd"/>
      <w:r w:rsidRPr="002472C0">
        <w:rPr>
          <w:rFonts w:ascii="Times New Roman" w:hAnsi="Times New Roman" w:cs="Times New Roman"/>
          <w:szCs w:val="28"/>
        </w:rPr>
        <w:t>2)-(4) and (b) do not apply to Kamira.</w:t>
      </w:r>
    </w:p>
    <w:p w:rsidR="004F227D" w:rsidRDefault="004F227D" w:rsidP="002472C0">
      <w:pPr>
        <w:ind w:firstLine="720"/>
        <w:rPr>
          <w:rFonts w:ascii="Times New Roman" w:hAnsi="Times New Roman" w:cs="Times New Roman"/>
          <w:szCs w:val="28"/>
        </w:rPr>
      </w:pPr>
    </w:p>
    <w:p w:rsidR="004F227D" w:rsidRDefault="004F227D" w:rsidP="004F227D">
      <w:pPr>
        <w:rPr>
          <w:rFonts w:ascii="Times New Roman" w:hAnsi="Times New Roman" w:cs="Times New Roman"/>
          <w:szCs w:val="28"/>
        </w:rPr>
      </w:pPr>
      <w:r w:rsidRPr="004F227D">
        <w:rPr>
          <w:rFonts w:ascii="Times New Roman" w:hAnsi="Times New Roman" w:cs="Times New Roman"/>
          <w:i/>
          <w:szCs w:val="24"/>
        </w:rPr>
        <w:t>4. If the answer to any of these issues is yes, must Kamira supplement its application?</w:t>
      </w:r>
    </w:p>
    <w:p w:rsidR="002472C0" w:rsidRDefault="002472C0" w:rsidP="002472C0">
      <w:pPr>
        <w:ind w:firstLine="720"/>
        <w:rPr>
          <w:rFonts w:ascii="Times New Roman" w:hAnsi="Times New Roman" w:cs="Times New Roman"/>
          <w:szCs w:val="28"/>
        </w:rPr>
      </w:pPr>
    </w:p>
    <w:p w:rsidR="002472C0" w:rsidRDefault="002472C0" w:rsidP="002472C0">
      <w:pPr>
        <w:jc w:val="center"/>
        <w:rPr>
          <w:rFonts w:ascii="Times New Roman" w:hAnsi="Times New Roman" w:cs="Times New Roman"/>
          <w:b/>
          <w:sz w:val="32"/>
          <w:szCs w:val="32"/>
        </w:rPr>
      </w:pPr>
      <w:r w:rsidRPr="00981E1F">
        <w:rPr>
          <w:rFonts w:ascii="Times New Roman" w:hAnsi="Times New Roman" w:cs="Times New Roman"/>
          <w:b/>
          <w:sz w:val="32"/>
          <w:szCs w:val="32"/>
        </w:rPr>
        <w:t xml:space="preserve">Brief </w:t>
      </w:r>
      <w:r>
        <w:rPr>
          <w:rFonts w:ascii="Times New Roman" w:hAnsi="Times New Roman" w:cs="Times New Roman"/>
          <w:b/>
          <w:sz w:val="32"/>
          <w:szCs w:val="32"/>
        </w:rPr>
        <w:t>In Response to</w:t>
      </w:r>
      <w:r w:rsidRPr="00981E1F">
        <w:rPr>
          <w:rFonts w:ascii="Times New Roman" w:hAnsi="Times New Roman" w:cs="Times New Roman"/>
          <w:b/>
          <w:sz w:val="32"/>
          <w:szCs w:val="32"/>
        </w:rPr>
        <w:t xml:space="preserve"> Issue # </w:t>
      </w:r>
      <w:r>
        <w:rPr>
          <w:rFonts w:ascii="Times New Roman" w:hAnsi="Times New Roman" w:cs="Times New Roman"/>
          <w:b/>
          <w:sz w:val="32"/>
          <w:szCs w:val="32"/>
        </w:rPr>
        <w:t>4</w:t>
      </w:r>
    </w:p>
    <w:p w:rsidR="002472C0" w:rsidRDefault="002472C0" w:rsidP="002472C0">
      <w:pPr>
        <w:rPr>
          <w:rFonts w:ascii="Times New Roman" w:hAnsi="Times New Roman" w:cs="Times New Roman"/>
          <w:szCs w:val="28"/>
        </w:rPr>
      </w:pPr>
      <w:r w:rsidRPr="002472C0">
        <w:rPr>
          <w:rFonts w:ascii="Times New Roman" w:hAnsi="Times New Roman" w:cs="Times New Roman"/>
          <w:szCs w:val="28"/>
        </w:rPr>
        <w:t xml:space="preserve">Since all the answers to issues # 1-3 are no, Kamira is not required to supplement its application. </w:t>
      </w:r>
    </w:p>
    <w:p w:rsidR="002472C0" w:rsidRDefault="002472C0" w:rsidP="002472C0">
      <w:pPr>
        <w:rPr>
          <w:rFonts w:ascii="Times New Roman" w:hAnsi="Times New Roman" w:cs="Times New Roman"/>
          <w:szCs w:val="28"/>
        </w:rPr>
      </w:pPr>
    </w:p>
    <w:p w:rsidR="002472C0" w:rsidRDefault="002472C0" w:rsidP="002472C0">
      <w:pPr>
        <w:rPr>
          <w:rFonts w:ascii="Times New Roman" w:hAnsi="Times New Roman" w:cs="Times New Roman"/>
          <w:szCs w:val="28"/>
        </w:rPr>
      </w:pPr>
    </w:p>
    <w:p w:rsidR="002472C0" w:rsidRDefault="004F227D" w:rsidP="004F227D">
      <w:pPr>
        <w:jc w:val="center"/>
        <w:rPr>
          <w:rFonts w:ascii="Times New Roman" w:hAnsi="Times New Roman" w:cs="Times New Roman"/>
          <w:szCs w:val="28"/>
        </w:rPr>
      </w:pPr>
      <w:r>
        <w:rPr>
          <w:rFonts w:ascii="Times New Roman" w:hAnsi="Times New Roman" w:cs="Times New Roman"/>
          <w:szCs w:val="28"/>
        </w:rPr>
        <w:t xml:space="preserve">                                                    Respectfully</w:t>
      </w:r>
      <w:r w:rsidR="002472C0">
        <w:rPr>
          <w:rFonts w:ascii="Times New Roman" w:hAnsi="Times New Roman" w:cs="Times New Roman"/>
          <w:szCs w:val="28"/>
        </w:rPr>
        <w:t xml:space="preserve"> submitted,</w:t>
      </w:r>
    </w:p>
    <w:p w:rsidR="002472C0" w:rsidRDefault="002472C0" w:rsidP="002472C0">
      <w:pPr>
        <w:jc w:val="right"/>
        <w:rPr>
          <w:rFonts w:ascii="Times New Roman" w:hAnsi="Times New Roman" w:cs="Times New Roman"/>
          <w:szCs w:val="28"/>
        </w:rPr>
      </w:pPr>
      <w:r>
        <w:rPr>
          <w:rFonts w:ascii="Times New Roman" w:hAnsi="Times New Roman" w:cs="Times New Roman"/>
          <w:szCs w:val="28"/>
        </w:rPr>
        <w:t>Kamira Property Owners Association, Inc.</w:t>
      </w:r>
    </w:p>
    <w:p w:rsidR="00BC07BB" w:rsidRDefault="004F227D" w:rsidP="004F227D">
      <w:pPr>
        <w:jc w:val="center"/>
        <w:rPr>
          <w:rFonts w:ascii="Times New Roman" w:hAnsi="Times New Roman" w:cs="Times New Roman"/>
          <w:szCs w:val="28"/>
        </w:rPr>
      </w:pPr>
      <w:r>
        <w:rPr>
          <w:rFonts w:ascii="Times New Roman" w:hAnsi="Times New Roman" w:cs="Times New Roman"/>
          <w:szCs w:val="28"/>
        </w:rPr>
        <w:t xml:space="preserve">                                                                              </w:t>
      </w:r>
      <w:r w:rsidR="00BC07BB">
        <w:rPr>
          <w:rFonts w:ascii="Times New Roman" w:hAnsi="Times New Roman" w:cs="Times New Roman"/>
          <w:szCs w:val="28"/>
        </w:rPr>
        <w:t>Doing business as Kamira Water System</w:t>
      </w:r>
    </w:p>
    <w:p w:rsidR="00BC07BB" w:rsidRDefault="004F227D" w:rsidP="004F227D">
      <w:pPr>
        <w:jc w:val="center"/>
        <w:rPr>
          <w:rFonts w:ascii="Times New Roman" w:hAnsi="Times New Roman" w:cs="Times New Roman"/>
          <w:szCs w:val="28"/>
        </w:rPr>
      </w:pPr>
      <w:r>
        <w:rPr>
          <w:rFonts w:ascii="Times New Roman" w:hAnsi="Times New Roman" w:cs="Times New Roman"/>
          <w:szCs w:val="28"/>
        </w:rPr>
        <w:t xml:space="preserve">                                                                                      </w:t>
      </w:r>
      <w:r w:rsidR="00BC07BB">
        <w:rPr>
          <w:rFonts w:ascii="Times New Roman" w:hAnsi="Times New Roman" w:cs="Times New Roman"/>
          <w:szCs w:val="28"/>
        </w:rPr>
        <w:t>By: _____________________________</w:t>
      </w:r>
    </w:p>
    <w:p w:rsidR="00981E1F" w:rsidRDefault="00BC07BB" w:rsidP="006B2D53">
      <w:pPr>
        <w:jc w:val="center"/>
        <w:rPr>
          <w:rFonts w:ascii="Times New Roman" w:hAnsi="Times New Roman" w:cs="Times New Roman"/>
          <w:szCs w:val="28"/>
        </w:rPr>
      </w:pPr>
      <w:r>
        <w:rPr>
          <w:rFonts w:ascii="Times New Roman" w:hAnsi="Times New Roman" w:cs="Times New Roman"/>
          <w:szCs w:val="28"/>
        </w:rPr>
        <w:t xml:space="preserve">                                                                       Wil</w:t>
      </w:r>
      <w:r w:rsidR="004F227D">
        <w:rPr>
          <w:rFonts w:ascii="Times New Roman" w:hAnsi="Times New Roman" w:cs="Times New Roman"/>
          <w:szCs w:val="28"/>
        </w:rPr>
        <w:t>m</w:t>
      </w:r>
      <w:r>
        <w:rPr>
          <w:rFonts w:ascii="Times New Roman" w:hAnsi="Times New Roman" w:cs="Times New Roman"/>
          <w:szCs w:val="28"/>
        </w:rPr>
        <w:t>er Carroll, Manager</w:t>
      </w:r>
    </w:p>
    <w:p w:rsidR="004F5173" w:rsidRPr="002472C0" w:rsidRDefault="004F5173" w:rsidP="007E0BE1">
      <w:pPr>
        <w:rPr>
          <w:rFonts w:ascii="Times New Roman" w:hAnsi="Times New Roman" w:cs="Times New Roman"/>
          <w:szCs w:val="28"/>
        </w:rPr>
      </w:pPr>
      <w:r>
        <w:rPr>
          <w:rFonts w:ascii="Times New Roman" w:hAnsi="Times New Roman" w:cs="Times New Roman"/>
          <w:szCs w:val="28"/>
        </w:rPr>
        <w:tab/>
      </w:r>
      <w:r>
        <w:rPr>
          <w:rFonts w:ascii="Times New Roman" w:hAnsi="Times New Roman" w:cs="Times New Roman"/>
          <w:szCs w:val="28"/>
        </w:rPr>
        <w:tab/>
      </w:r>
      <w:r>
        <w:rPr>
          <w:rFonts w:ascii="Times New Roman" w:hAnsi="Times New Roman" w:cs="Times New Roman"/>
          <w:szCs w:val="28"/>
        </w:rPr>
        <w:tab/>
      </w:r>
      <w:r>
        <w:rPr>
          <w:rFonts w:ascii="Times New Roman" w:hAnsi="Times New Roman" w:cs="Times New Roman"/>
          <w:szCs w:val="28"/>
        </w:rPr>
        <w:tab/>
      </w:r>
      <w:r>
        <w:rPr>
          <w:rFonts w:ascii="Times New Roman" w:hAnsi="Times New Roman" w:cs="Times New Roman"/>
          <w:szCs w:val="28"/>
        </w:rPr>
        <w:tab/>
      </w:r>
      <w:r>
        <w:rPr>
          <w:rFonts w:ascii="Times New Roman" w:hAnsi="Times New Roman" w:cs="Times New Roman"/>
          <w:szCs w:val="28"/>
        </w:rPr>
        <w:tab/>
      </w:r>
      <w:r>
        <w:rPr>
          <w:rFonts w:ascii="Times New Roman" w:hAnsi="Times New Roman" w:cs="Times New Roman"/>
          <w:szCs w:val="28"/>
        </w:rPr>
        <w:tab/>
      </w:r>
      <w:r>
        <w:rPr>
          <w:rFonts w:ascii="Times New Roman" w:hAnsi="Times New Roman" w:cs="Times New Roman"/>
          <w:szCs w:val="28"/>
        </w:rPr>
        <w:tab/>
      </w:r>
      <w:r>
        <w:rPr>
          <w:rFonts w:ascii="Times New Roman" w:hAnsi="Times New Roman" w:cs="Times New Roman"/>
          <w:szCs w:val="28"/>
        </w:rPr>
        <w:tab/>
      </w:r>
      <w:r>
        <w:rPr>
          <w:rFonts w:ascii="Times New Roman" w:hAnsi="Times New Roman" w:cs="Times New Roman"/>
          <w:szCs w:val="28"/>
        </w:rPr>
        <w:tab/>
        <w:t>August 14,2017</w:t>
      </w:r>
      <w:bookmarkStart w:id="0" w:name="_GoBack"/>
      <w:bookmarkEnd w:id="0"/>
    </w:p>
    <w:p w:rsidR="00981E1F" w:rsidRPr="002472C0" w:rsidRDefault="00981E1F" w:rsidP="00981E1F">
      <w:pPr>
        <w:jc w:val="center"/>
        <w:rPr>
          <w:rFonts w:ascii="Times New Roman" w:hAnsi="Times New Roman" w:cs="Times New Roman"/>
          <w:szCs w:val="28"/>
        </w:rPr>
      </w:pPr>
    </w:p>
    <w:p w:rsidR="00981E1F" w:rsidRPr="002472C0" w:rsidRDefault="00981E1F" w:rsidP="00981E1F">
      <w:pPr>
        <w:autoSpaceDE w:val="0"/>
        <w:autoSpaceDN w:val="0"/>
        <w:adjustRightInd w:val="0"/>
        <w:spacing w:after="0" w:line="240" w:lineRule="auto"/>
        <w:rPr>
          <w:rFonts w:ascii="Times New Roman" w:hAnsi="Times New Roman" w:cs="Times New Roman"/>
          <w:bCs/>
          <w:szCs w:val="28"/>
        </w:rPr>
      </w:pPr>
    </w:p>
    <w:sectPr w:rsidR="00981E1F" w:rsidRPr="002472C0" w:rsidSect="004F227D">
      <w:pgSz w:w="12240" w:h="15840"/>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14E"/>
    <w:rsid w:val="002472C0"/>
    <w:rsid w:val="004F227D"/>
    <w:rsid w:val="004F5173"/>
    <w:rsid w:val="00511E62"/>
    <w:rsid w:val="00531BA6"/>
    <w:rsid w:val="006B2D53"/>
    <w:rsid w:val="007E0BE1"/>
    <w:rsid w:val="00882AA5"/>
    <w:rsid w:val="00981E1F"/>
    <w:rsid w:val="00A9105F"/>
    <w:rsid w:val="00BA0287"/>
    <w:rsid w:val="00BC07BB"/>
    <w:rsid w:val="00BC0B06"/>
    <w:rsid w:val="00E4314E"/>
    <w:rsid w:val="00EE4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Wicker</dc:creator>
  <cp:lastModifiedBy>Willie</cp:lastModifiedBy>
  <cp:revision>4</cp:revision>
  <cp:lastPrinted>2017-07-25T03:40:00Z</cp:lastPrinted>
  <dcterms:created xsi:type="dcterms:W3CDTF">2017-08-15T21:26:00Z</dcterms:created>
  <dcterms:modified xsi:type="dcterms:W3CDTF">2017-08-16T02:04:00Z</dcterms:modified>
</cp:coreProperties>
</file>